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AF" w:rsidRDefault="00BB67AF">
      <w:pPr>
        <w:spacing w:after="1" w:line="200" w:lineRule="atLeast"/>
      </w:pPr>
      <w:r>
        <w:rPr>
          <w:rFonts w:ascii="Tahoma" w:hAnsi="Tahoma" w:cs="Tahoma"/>
          <w:sz w:val="20"/>
        </w:rPr>
        <w:t xml:space="preserve">Документ 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BB67AF" w:rsidRDefault="00BB67AF">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67AF">
        <w:tc>
          <w:tcPr>
            <w:tcW w:w="4677" w:type="dxa"/>
            <w:tcBorders>
              <w:top w:val="nil"/>
              <w:left w:val="nil"/>
              <w:bottom w:val="nil"/>
              <w:right w:val="nil"/>
            </w:tcBorders>
          </w:tcPr>
          <w:p w:rsidR="00BB67AF" w:rsidRDefault="00BB67AF">
            <w:pPr>
              <w:spacing w:after="1" w:line="220" w:lineRule="atLeast"/>
            </w:pPr>
            <w:r>
              <w:rPr>
                <w:rFonts w:ascii="Calibri" w:hAnsi="Calibri" w:cs="Calibri"/>
              </w:rPr>
              <w:t>1 апреля 2020 года</w:t>
            </w:r>
          </w:p>
        </w:tc>
        <w:tc>
          <w:tcPr>
            <w:tcW w:w="4677" w:type="dxa"/>
            <w:tcBorders>
              <w:top w:val="nil"/>
              <w:left w:val="nil"/>
              <w:bottom w:val="nil"/>
              <w:right w:val="nil"/>
            </w:tcBorders>
          </w:tcPr>
          <w:p w:rsidR="00BB67AF" w:rsidRDefault="00BB67AF">
            <w:pPr>
              <w:spacing w:after="1" w:line="220" w:lineRule="atLeast"/>
              <w:jc w:val="right"/>
            </w:pPr>
            <w:r>
              <w:rPr>
                <w:rFonts w:ascii="Calibri" w:hAnsi="Calibri" w:cs="Calibri"/>
              </w:rPr>
              <w:t>N 98-ФЗ</w:t>
            </w:r>
          </w:p>
        </w:tc>
      </w:tr>
    </w:tbl>
    <w:p w:rsidR="00BB67AF" w:rsidRDefault="00BB67AF">
      <w:pPr>
        <w:pBdr>
          <w:top w:val="single" w:sz="6" w:space="0" w:color="auto"/>
        </w:pBdr>
        <w:spacing w:before="100" w:after="100"/>
        <w:jc w:val="both"/>
        <w:rPr>
          <w:sz w:val="2"/>
          <w:szCs w:val="2"/>
        </w:rPr>
      </w:pPr>
    </w:p>
    <w:p w:rsidR="00BB67AF" w:rsidRDefault="00BB67AF">
      <w:pPr>
        <w:spacing w:after="1" w:line="220" w:lineRule="atLeast"/>
        <w:jc w:val="both"/>
      </w:pPr>
    </w:p>
    <w:p w:rsidR="00BB67AF" w:rsidRDefault="00BB67AF">
      <w:pPr>
        <w:spacing w:after="1" w:line="220" w:lineRule="atLeast"/>
        <w:jc w:val="center"/>
      </w:pPr>
      <w:r>
        <w:rPr>
          <w:rFonts w:ascii="Calibri" w:hAnsi="Calibri" w:cs="Calibri"/>
          <w:b/>
        </w:rPr>
        <w:t>РОССИЙСКАЯ ФЕДЕРАЦИЯ</w:t>
      </w:r>
    </w:p>
    <w:p w:rsidR="00BB67AF" w:rsidRDefault="00BB67AF">
      <w:pPr>
        <w:spacing w:after="1" w:line="220" w:lineRule="atLeast"/>
        <w:jc w:val="center"/>
      </w:pPr>
    </w:p>
    <w:p w:rsidR="00BB67AF" w:rsidRDefault="00BB67AF">
      <w:pPr>
        <w:spacing w:after="1" w:line="220" w:lineRule="atLeast"/>
        <w:jc w:val="center"/>
      </w:pPr>
      <w:r>
        <w:rPr>
          <w:rFonts w:ascii="Calibri" w:hAnsi="Calibri" w:cs="Calibri"/>
          <w:b/>
        </w:rPr>
        <w:t>ФЕДЕРАЛЬНЫЙ ЗАКОН</w:t>
      </w:r>
    </w:p>
    <w:p w:rsidR="00BB67AF" w:rsidRDefault="00BB67AF">
      <w:pPr>
        <w:spacing w:after="1" w:line="220" w:lineRule="atLeast"/>
        <w:jc w:val="center"/>
      </w:pPr>
    </w:p>
    <w:p w:rsidR="00BB67AF" w:rsidRDefault="00BB67AF">
      <w:pPr>
        <w:spacing w:after="1" w:line="220" w:lineRule="atLeast"/>
        <w:jc w:val="center"/>
      </w:pPr>
      <w:bookmarkStart w:id="0" w:name="_GoBack"/>
      <w:r>
        <w:rPr>
          <w:rFonts w:ascii="Calibri" w:hAnsi="Calibri" w:cs="Calibri"/>
          <w:b/>
        </w:rPr>
        <w:t>О ВНЕСЕНИИ ИЗМЕНЕНИЙ</w:t>
      </w:r>
    </w:p>
    <w:p w:rsidR="00BB67AF" w:rsidRDefault="00BB67AF">
      <w:pPr>
        <w:spacing w:after="1" w:line="220" w:lineRule="atLeast"/>
        <w:jc w:val="center"/>
      </w:pPr>
      <w:r>
        <w:rPr>
          <w:rFonts w:ascii="Calibri" w:hAnsi="Calibri" w:cs="Calibri"/>
          <w:b/>
        </w:rPr>
        <w:t>В ОТДЕЛЬНЫЕ ЗАКОНОДАТЕЛЬНЫЕ АКТЫ</w:t>
      </w:r>
      <w:bookmarkEnd w:id="0"/>
      <w:r>
        <w:rPr>
          <w:rFonts w:ascii="Calibri" w:hAnsi="Calibri" w:cs="Calibri"/>
          <w:b/>
        </w:rPr>
        <w:t xml:space="preserve"> РОССИЙСКОЙ ФЕДЕРАЦИИ</w:t>
      </w:r>
    </w:p>
    <w:p w:rsidR="00BB67AF" w:rsidRDefault="00BB67AF">
      <w:pPr>
        <w:spacing w:after="1" w:line="220" w:lineRule="atLeast"/>
        <w:jc w:val="center"/>
      </w:pPr>
      <w:r>
        <w:rPr>
          <w:rFonts w:ascii="Calibri" w:hAnsi="Calibri" w:cs="Calibri"/>
          <w:b/>
        </w:rPr>
        <w:t>ПО ВОПРОСАМ ПРЕДУПРЕЖДЕНИЯ И ЛИКВИДАЦИИ</w:t>
      </w:r>
    </w:p>
    <w:p w:rsidR="00BB67AF" w:rsidRDefault="00BB67AF">
      <w:pPr>
        <w:spacing w:after="1" w:line="220" w:lineRule="atLeast"/>
        <w:jc w:val="center"/>
      </w:pPr>
      <w:r>
        <w:rPr>
          <w:rFonts w:ascii="Calibri" w:hAnsi="Calibri" w:cs="Calibri"/>
          <w:b/>
        </w:rPr>
        <w:t>ЧРЕЗВЫЧАЙНЫХ СИТУАЦИЙ</w:t>
      </w:r>
    </w:p>
    <w:p w:rsidR="00BB67AF" w:rsidRDefault="00BB67AF">
      <w:pPr>
        <w:spacing w:after="1" w:line="220" w:lineRule="atLeast"/>
        <w:jc w:val="both"/>
      </w:pPr>
    </w:p>
    <w:p w:rsidR="00BB67AF" w:rsidRDefault="00BB67AF">
      <w:pPr>
        <w:spacing w:after="1" w:line="220" w:lineRule="atLeast"/>
        <w:jc w:val="right"/>
      </w:pPr>
      <w:proofErr w:type="gramStart"/>
      <w:r>
        <w:rPr>
          <w:rFonts w:ascii="Calibri" w:hAnsi="Calibri" w:cs="Calibri"/>
        </w:rPr>
        <w:t>Принят</w:t>
      </w:r>
      <w:proofErr w:type="gramEnd"/>
    </w:p>
    <w:p w:rsidR="00BB67AF" w:rsidRDefault="00BB67AF">
      <w:pPr>
        <w:spacing w:after="1" w:line="220" w:lineRule="atLeast"/>
        <w:jc w:val="right"/>
      </w:pPr>
      <w:r>
        <w:rPr>
          <w:rFonts w:ascii="Calibri" w:hAnsi="Calibri" w:cs="Calibri"/>
        </w:rPr>
        <w:t>Государственной Думой</w:t>
      </w:r>
    </w:p>
    <w:p w:rsidR="00BB67AF" w:rsidRDefault="00BB67AF">
      <w:pPr>
        <w:spacing w:after="1" w:line="220" w:lineRule="atLeast"/>
        <w:jc w:val="right"/>
      </w:pPr>
      <w:r>
        <w:rPr>
          <w:rFonts w:ascii="Calibri" w:hAnsi="Calibri" w:cs="Calibri"/>
        </w:rPr>
        <w:t>31 марта 2020 года</w:t>
      </w:r>
    </w:p>
    <w:p w:rsidR="00BB67AF" w:rsidRDefault="00BB67AF">
      <w:pPr>
        <w:spacing w:after="1" w:line="220" w:lineRule="atLeast"/>
        <w:jc w:val="both"/>
      </w:pPr>
    </w:p>
    <w:p w:rsidR="00BB67AF" w:rsidRDefault="00BB67AF">
      <w:pPr>
        <w:spacing w:after="1" w:line="220" w:lineRule="atLeast"/>
        <w:jc w:val="right"/>
      </w:pPr>
      <w:r>
        <w:rPr>
          <w:rFonts w:ascii="Calibri" w:hAnsi="Calibri" w:cs="Calibri"/>
        </w:rPr>
        <w:t>Одобрен</w:t>
      </w:r>
    </w:p>
    <w:p w:rsidR="00BB67AF" w:rsidRDefault="00BB67AF">
      <w:pPr>
        <w:spacing w:after="1" w:line="220" w:lineRule="atLeast"/>
        <w:jc w:val="right"/>
      </w:pPr>
      <w:r>
        <w:rPr>
          <w:rFonts w:ascii="Calibri" w:hAnsi="Calibri" w:cs="Calibri"/>
        </w:rPr>
        <w:t>Советом Федерации</w:t>
      </w:r>
    </w:p>
    <w:p w:rsidR="00BB67AF" w:rsidRDefault="00BB67AF">
      <w:pPr>
        <w:spacing w:after="1" w:line="220" w:lineRule="atLeast"/>
        <w:jc w:val="right"/>
      </w:pPr>
      <w:r>
        <w:rPr>
          <w:rFonts w:ascii="Calibri" w:hAnsi="Calibri" w:cs="Calibri"/>
        </w:rPr>
        <w:t>31 марта 2020 года</w:t>
      </w:r>
    </w:p>
    <w:p w:rsidR="00BB67AF" w:rsidRDefault="00BB67AF">
      <w:pPr>
        <w:spacing w:after="1" w:line="220" w:lineRule="atLeast"/>
        <w:jc w:val="both"/>
      </w:pPr>
    </w:p>
    <w:p w:rsidR="00BB67AF" w:rsidRDefault="00BB67AF">
      <w:pPr>
        <w:spacing w:after="1" w:line="220" w:lineRule="atLeast"/>
        <w:ind w:firstLine="540"/>
        <w:jc w:val="both"/>
        <w:outlineLvl w:val="0"/>
      </w:pPr>
      <w:r>
        <w:rPr>
          <w:rFonts w:ascii="Calibri" w:hAnsi="Calibri" w:cs="Calibri"/>
          <w:b/>
        </w:rPr>
        <w:t>Статья 9</w:t>
      </w:r>
    </w:p>
    <w:p w:rsidR="00BB67AF" w:rsidRDefault="00BB67AF">
      <w:pPr>
        <w:spacing w:after="1" w:line="220" w:lineRule="atLeast"/>
        <w:jc w:val="both"/>
      </w:pPr>
    </w:p>
    <w:p w:rsidR="00BB67AF" w:rsidRDefault="00BB67AF">
      <w:pPr>
        <w:spacing w:after="1" w:line="220" w:lineRule="atLeast"/>
        <w:ind w:firstLine="540"/>
        <w:jc w:val="both"/>
      </w:pPr>
      <w:r>
        <w:rPr>
          <w:rFonts w:ascii="Calibri" w:hAnsi="Calibri" w:cs="Calibri"/>
        </w:rPr>
        <w:t xml:space="preserve">Внести в </w:t>
      </w:r>
      <w:hyperlink r:id="rId6" w:history="1">
        <w:r>
          <w:rPr>
            <w:rFonts w:ascii="Calibri" w:hAnsi="Calibri" w:cs="Calibri"/>
            <w:color w:val="0000FF"/>
          </w:rPr>
          <w:t>статью 15</w:t>
        </w:r>
      </w:hyperlink>
      <w:r>
        <w:rPr>
          <w:rFonts w:ascii="Calibri" w:hAnsi="Calibri" w:cs="Calibri"/>
        </w:rP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BB67AF" w:rsidRDefault="00BB67AF">
      <w:pPr>
        <w:spacing w:before="220" w:after="1" w:line="220" w:lineRule="atLeast"/>
        <w:ind w:firstLine="540"/>
        <w:jc w:val="both"/>
      </w:pPr>
      <w:r>
        <w:rPr>
          <w:rFonts w:ascii="Calibri" w:hAnsi="Calibri" w:cs="Calibri"/>
        </w:rPr>
        <w:t xml:space="preserve">1) </w:t>
      </w:r>
      <w:hyperlink r:id="rId7" w:history="1">
        <w:r>
          <w:rPr>
            <w:rFonts w:ascii="Calibri" w:hAnsi="Calibri" w:cs="Calibri"/>
            <w:color w:val="0000FF"/>
          </w:rPr>
          <w:t>часть 1</w:t>
        </w:r>
      </w:hyperlink>
      <w:r>
        <w:rPr>
          <w:rFonts w:ascii="Calibri" w:hAnsi="Calibri" w:cs="Calibri"/>
        </w:rPr>
        <w:t xml:space="preserve"> изложить в следующей редакции:</w:t>
      </w:r>
    </w:p>
    <w:p w:rsidR="00BB67AF" w:rsidRDefault="00BB67AF">
      <w:pPr>
        <w:spacing w:before="220" w:after="1" w:line="220" w:lineRule="atLeast"/>
        <w:ind w:firstLine="540"/>
        <w:jc w:val="both"/>
      </w:pPr>
      <w:r>
        <w:rPr>
          <w:rFonts w:ascii="Calibri" w:hAnsi="Calibri" w:cs="Calibri"/>
        </w:rPr>
        <w:t>"1. Если иное не установлено федеральными законами, транспортные средства подлежат техническому осмотру со следующей периодичностью:</w:t>
      </w:r>
    </w:p>
    <w:p w:rsidR="00BB67AF" w:rsidRDefault="00BB67AF">
      <w:pPr>
        <w:spacing w:before="220" w:after="1" w:line="220" w:lineRule="atLeast"/>
        <w:ind w:firstLine="540"/>
        <w:jc w:val="both"/>
      </w:pPr>
      <w:r>
        <w:rPr>
          <w:rFonts w:ascii="Calibri" w:hAnsi="Calibri" w:cs="Calibri"/>
        </w:rP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BB67AF" w:rsidRDefault="00BB67AF">
      <w:pPr>
        <w:spacing w:before="220" w:after="1" w:line="220" w:lineRule="atLeast"/>
        <w:ind w:firstLine="540"/>
        <w:jc w:val="both"/>
      </w:pPr>
      <w:r>
        <w:rPr>
          <w:rFonts w:ascii="Calibri" w:hAnsi="Calibri" w:cs="Calibri"/>
        </w:rPr>
        <w:t>а) легковые автомобили;</w:t>
      </w:r>
    </w:p>
    <w:p w:rsidR="00BB67AF" w:rsidRDefault="00BB67AF">
      <w:pPr>
        <w:spacing w:before="220" w:after="1" w:line="220" w:lineRule="atLeast"/>
        <w:ind w:firstLine="540"/>
        <w:jc w:val="both"/>
      </w:pPr>
      <w:r>
        <w:rPr>
          <w:rFonts w:ascii="Calibri" w:hAnsi="Calibri" w:cs="Calibri"/>
        </w:rPr>
        <w:t>б) грузовые автомобили, разрешенная максимальная масса которых составляет до трех тонн пятисот килограмм;</w:t>
      </w:r>
    </w:p>
    <w:p w:rsidR="00BB67AF" w:rsidRDefault="00BB67AF">
      <w:pPr>
        <w:spacing w:before="220" w:after="1" w:line="220" w:lineRule="atLeast"/>
        <w:ind w:firstLine="540"/>
        <w:jc w:val="both"/>
      </w:pPr>
      <w:r>
        <w:rPr>
          <w:rFonts w:ascii="Calibri" w:hAnsi="Calibri" w:cs="Calibri"/>
        </w:rPr>
        <w:t>в) прицепы и полуприцепы, за исключением транспортных средств, указанных в части 4 статьи 32 настоящего Федерального закона;</w:t>
      </w:r>
    </w:p>
    <w:p w:rsidR="00BB67AF" w:rsidRDefault="00BB67AF">
      <w:pPr>
        <w:spacing w:before="220" w:after="1" w:line="220" w:lineRule="atLeast"/>
        <w:ind w:firstLine="540"/>
        <w:jc w:val="both"/>
      </w:pPr>
      <w:r>
        <w:rPr>
          <w:rFonts w:ascii="Calibri" w:hAnsi="Calibri" w:cs="Calibri"/>
        </w:rPr>
        <w:t xml:space="preserve">г) </w:t>
      </w:r>
      <w:proofErr w:type="spellStart"/>
      <w:r>
        <w:rPr>
          <w:rFonts w:ascii="Calibri" w:hAnsi="Calibri" w:cs="Calibri"/>
        </w:rPr>
        <w:t>мототранспортные</w:t>
      </w:r>
      <w:proofErr w:type="spellEnd"/>
      <w:r>
        <w:rPr>
          <w:rFonts w:ascii="Calibri" w:hAnsi="Calibri" w:cs="Calibri"/>
        </w:rPr>
        <w:t xml:space="preserve"> средства;</w:t>
      </w:r>
    </w:p>
    <w:p w:rsidR="00BB67AF" w:rsidRDefault="00BB67AF">
      <w:pPr>
        <w:spacing w:before="220" w:after="1" w:line="220" w:lineRule="atLeast"/>
        <w:ind w:firstLine="540"/>
        <w:jc w:val="both"/>
      </w:pPr>
      <w:r>
        <w:rPr>
          <w:rFonts w:ascii="Calibri" w:hAnsi="Calibri" w:cs="Calibri"/>
        </w:rP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BB67AF" w:rsidRDefault="00BB67AF">
      <w:pPr>
        <w:spacing w:before="220" w:after="1" w:line="220" w:lineRule="atLeast"/>
        <w:ind w:firstLine="540"/>
        <w:jc w:val="both"/>
      </w:pPr>
      <w:r>
        <w:rPr>
          <w:rFonts w:ascii="Calibri" w:hAnsi="Calibri" w:cs="Calibri"/>
        </w:rPr>
        <w:t>3) каждые двенадцать месяцев в отношении следующих транспортных средств, с года выпуска в обращение которых прошло не более чем 5 лет:</w:t>
      </w:r>
    </w:p>
    <w:p w:rsidR="00BB67AF" w:rsidRDefault="00BB67AF">
      <w:pPr>
        <w:spacing w:before="220" w:after="1" w:line="220" w:lineRule="atLeast"/>
        <w:ind w:firstLine="540"/>
        <w:jc w:val="both"/>
      </w:pPr>
      <w:r>
        <w:rPr>
          <w:rFonts w:ascii="Calibri" w:hAnsi="Calibri" w:cs="Calibri"/>
        </w:rPr>
        <w:lastRenderedPageBreak/>
        <w:t>а) легковые такси;</w:t>
      </w:r>
    </w:p>
    <w:p w:rsidR="00BB67AF" w:rsidRDefault="00BB67AF">
      <w:pPr>
        <w:spacing w:before="220" w:after="1" w:line="220" w:lineRule="atLeast"/>
        <w:ind w:firstLine="540"/>
        <w:jc w:val="both"/>
      </w:pPr>
      <w:r>
        <w:rPr>
          <w:rFonts w:ascii="Calibri" w:hAnsi="Calibri" w:cs="Calibri"/>
        </w:rPr>
        <w:t>б) автобусы;</w:t>
      </w:r>
    </w:p>
    <w:p w:rsidR="00BB67AF" w:rsidRDefault="00BB67AF">
      <w:pPr>
        <w:spacing w:before="220" w:after="1" w:line="220" w:lineRule="atLeast"/>
        <w:ind w:firstLine="540"/>
        <w:jc w:val="both"/>
      </w:pPr>
      <w:r>
        <w:rPr>
          <w:rFonts w:ascii="Calibri" w:hAnsi="Calibri" w:cs="Calibri"/>
        </w:rP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BB67AF" w:rsidRDefault="00BB67AF">
      <w:pPr>
        <w:spacing w:before="220" w:after="1" w:line="220" w:lineRule="atLeast"/>
        <w:ind w:firstLine="540"/>
        <w:jc w:val="both"/>
      </w:pPr>
      <w:r>
        <w:rPr>
          <w:rFonts w:ascii="Calibri" w:hAnsi="Calibri" w:cs="Calibri"/>
        </w:rPr>
        <w:t>г) грузовые автомобили, разрешенная максимальная масса которых составляет более трех тонн пятисот килограмм;</w:t>
      </w:r>
    </w:p>
    <w:p w:rsidR="00BB67AF" w:rsidRDefault="00BB67AF">
      <w:pPr>
        <w:spacing w:before="220" w:after="1" w:line="220" w:lineRule="atLeast"/>
        <w:ind w:firstLine="540"/>
        <w:jc w:val="both"/>
      </w:pPr>
      <w:r>
        <w:rPr>
          <w:rFonts w:ascii="Calibri" w:hAnsi="Calibri" w:cs="Calibri"/>
        </w:rP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BB67AF" w:rsidRDefault="00BB67AF">
      <w:pPr>
        <w:spacing w:before="220" w:after="1" w:line="220" w:lineRule="atLeast"/>
        <w:ind w:firstLine="540"/>
        <w:jc w:val="both"/>
      </w:pPr>
      <w:r>
        <w:rPr>
          <w:rFonts w:ascii="Calibri" w:hAnsi="Calibri" w:cs="Calibri"/>
        </w:rPr>
        <w:t>е) транспортные средства, предназначенные для обучения управлению транспортными средствами;</w:t>
      </w:r>
    </w:p>
    <w:p w:rsidR="00BB67AF" w:rsidRDefault="00BB67AF">
      <w:pPr>
        <w:spacing w:before="220" w:after="1" w:line="220" w:lineRule="atLeast"/>
        <w:ind w:firstLine="540"/>
        <w:jc w:val="both"/>
      </w:pPr>
      <w:r>
        <w:rPr>
          <w:rFonts w:ascii="Calibri" w:hAnsi="Calibri" w:cs="Calibri"/>
        </w:rPr>
        <w:t>4) каждые шесть месяцев в отношении транспортных средств, указанных в пункте 3 настоящей части, с года выпуска в обращение которых прошло более чем 5 лет;</w:t>
      </w:r>
    </w:p>
    <w:p w:rsidR="00BB67AF" w:rsidRDefault="00BB67AF">
      <w:pPr>
        <w:spacing w:before="220" w:after="1" w:line="220" w:lineRule="atLeast"/>
        <w:ind w:firstLine="540"/>
        <w:jc w:val="both"/>
      </w:pPr>
      <w:r>
        <w:rPr>
          <w:rFonts w:ascii="Calibri" w:hAnsi="Calibri" w:cs="Calibri"/>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roofErr w:type="gramStart"/>
      <w:r>
        <w:rPr>
          <w:rFonts w:ascii="Calibri" w:hAnsi="Calibri" w:cs="Calibri"/>
        </w:rPr>
        <w:t>.";</w:t>
      </w:r>
      <w:proofErr w:type="gramEnd"/>
    </w:p>
    <w:p w:rsidR="00BB67AF" w:rsidRDefault="00BB67AF">
      <w:pPr>
        <w:spacing w:before="220" w:after="1" w:line="220" w:lineRule="atLeast"/>
        <w:ind w:firstLine="540"/>
        <w:jc w:val="both"/>
      </w:pPr>
      <w:r>
        <w:rPr>
          <w:rFonts w:ascii="Calibri" w:hAnsi="Calibri" w:cs="Calibri"/>
        </w:rPr>
        <w:t xml:space="preserve">2) в </w:t>
      </w:r>
      <w:hyperlink r:id="rId8" w:history="1">
        <w:r>
          <w:rPr>
            <w:rFonts w:ascii="Calibri" w:hAnsi="Calibri" w:cs="Calibri"/>
            <w:color w:val="0000FF"/>
          </w:rPr>
          <w:t>абзаце первом части 2</w:t>
        </w:r>
      </w:hyperlink>
      <w:r>
        <w:rPr>
          <w:rFonts w:ascii="Calibri" w:hAnsi="Calibri" w:cs="Calibri"/>
        </w:rPr>
        <w:t xml:space="preserve"> слово "три" заменить словом "четыре".</w:t>
      </w:r>
    </w:p>
    <w:p w:rsidR="00BB67AF" w:rsidRDefault="00BB67AF">
      <w:pPr>
        <w:spacing w:after="1" w:line="220" w:lineRule="atLeast"/>
        <w:jc w:val="both"/>
      </w:pPr>
    </w:p>
    <w:p w:rsidR="00BB67AF" w:rsidRDefault="00BB67AF">
      <w:pPr>
        <w:spacing w:after="1" w:line="220" w:lineRule="atLeast"/>
        <w:ind w:firstLine="540"/>
        <w:jc w:val="both"/>
        <w:outlineLvl w:val="0"/>
      </w:pPr>
      <w:r>
        <w:rPr>
          <w:rFonts w:ascii="Calibri" w:hAnsi="Calibri" w:cs="Calibri"/>
          <w:b/>
        </w:rPr>
        <w:t>Статья 12</w:t>
      </w:r>
    </w:p>
    <w:p w:rsidR="00BB67AF" w:rsidRDefault="00BB67AF">
      <w:pPr>
        <w:spacing w:after="1" w:line="220" w:lineRule="atLeast"/>
        <w:jc w:val="both"/>
      </w:pPr>
    </w:p>
    <w:p w:rsidR="00BB67AF" w:rsidRDefault="00BB67AF">
      <w:pPr>
        <w:spacing w:after="1" w:line="220" w:lineRule="atLeast"/>
        <w:ind w:firstLine="540"/>
        <w:jc w:val="both"/>
      </w:pPr>
      <w:proofErr w:type="gramStart"/>
      <w:r>
        <w:rPr>
          <w:rFonts w:ascii="Calibri" w:hAnsi="Calibri" w:cs="Calibri"/>
        </w:rPr>
        <w:t xml:space="preserve">Внести в </w:t>
      </w:r>
      <w:hyperlink r:id="rId9" w:history="1">
        <w:r>
          <w:rPr>
            <w:rFonts w:ascii="Calibri" w:hAnsi="Calibri" w:cs="Calibri"/>
            <w:color w:val="0000FF"/>
          </w:rPr>
          <w:t>статью 5</w:t>
        </w:r>
      </w:hyperlink>
      <w:r>
        <w:rPr>
          <w:rFonts w:ascii="Calibri" w:hAnsi="Calibri" w:cs="Calibri"/>
        </w:rP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roofErr w:type="gramEnd"/>
    </w:p>
    <w:p w:rsidR="00BB67AF" w:rsidRDefault="00BB67AF">
      <w:pPr>
        <w:spacing w:before="220" w:after="1" w:line="220" w:lineRule="atLeast"/>
        <w:ind w:firstLine="540"/>
        <w:jc w:val="both"/>
      </w:pPr>
      <w:r>
        <w:rPr>
          <w:rFonts w:ascii="Calibri" w:hAnsi="Calibri" w:cs="Calibri"/>
        </w:rPr>
        <w:t xml:space="preserve">1) в </w:t>
      </w:r>
      <w:hyperlink r:id="rId10" w:history="1">
        <w:r>
          <w:rPr>
            <w:rFonts w:ascii="Calibri" w:hAnsi="Calibri" w:cs="Calibri"/>
            <w:color w:val="0000FF"/>
          </w:rPr>
          <w:t>части 1</w:t>
        </w:r>
      </w:hyperlink>
      <w:r>
        <w:rPr>
          <w:rFonts w:ascii="Calibri" w:hAnsi="Calibri" w:cs="Calibri"/>
        </w:rPr>
        <w:t xml:space="preserve"> слова "по истечении одного года после дня его официального опубликования" заменить словами "с 1 марта 2021 года";</w:t>
      </w:r>
    </w:p>
    <w:p w:rsidR="00BB67AF" w:rsidRDefault="00BB67AF">
      <w:pPr>
        <w:spacing w:before="220" w:after="1" w:line="220" w:lineRule="atLeast"/>
        <w:ind w:firstLine="540"/>
        <w:jc w:val="both"/>
      </w:pPr>
      <w:r>
        <w:rPr>
          <w:rFonts w:ascii="Calibri" w:hAnsi="Calibri" w:cs="Calibri"/>
        </w:rPr>
        <w:t xml:space="preserve">2) </w:t>
      </w:r>
      <w:hyperlink r:id="rId11" w:history="1">
        <w:r>
          <w:rPr>
            <w:rFonts w:ascii="Calibri" w:hAnsi="Calibri" w:cs="Calibri"/>
            <w:color w:val="0000FF"/>
          </w:rPr>
          <w:t>часть 2</w:t>
        </w:r>
      </w:hyperlink>
      <w:r>
        <w:rPr>
          <w:rFonts w:ascii="Calibri" w:hAnsi="Calibri" w:cs="Calibri"/>
        </w:rPr>
        <w:t xml:space="preserve"> дополнить словами ", за исключением случаев, указанных в части 2.1 настоящей статьи";</w:t>
      </w:r>
    </w:p>
    <w:p w:rsidR="00BB67AF" w:rsidRDefault="00BB67AF">
      <w:pPr>
        <w:spacing w:before="220" w:after="1" w:line="220" w:lineRule="atLeast"/>
        <w:ind w:firstLine="540"/>
        <w:jc w:val="both"/>
      </w:pPr>
      <w:r>
        <w:rPr>
          <w:rFonts w:ascii="Calibri" w:hAnsi="Calibri" w:cs="Calibri"/>
        </w:rPr>
        <w:t xml:space="preserve">3) </w:t>
      </w:r>
      <w:hyperlink r:id="rId12" w:history="1">
        <w:r>
          <w:rPr>
            <w:rFonts w:ascii="Calibri" w:hAnsi="Calibri" w:cs="Calibri"/>
            <w:color w:val="0000FF"/>
          </w:rPr>
          <w:t>дополнить</w:t>
        </w:r>
      </w:hyperlink>
      <w:r>
        <w:rPr>
          <w:rFonts w:ascii="Calibri" w:hAnsi="Calibri" w:cs="Calibri"/>
        </w:rPr>
        <w:t xml:space="preserve"> частями 2.1 - 2.3 следующего содержания:</w:t>
      </w:r>
    </w:p>
    <w:p w:rsidR="00BB67AF" w:rsidRDefault="00BB67AF">
      <w:pPr>
        <w:spacing w:before="220" w:after="1" w:line="220" w:lineRule="atLeast"/>
        <w:ind w:firstLine="540"/>
        <w:jc w:val="both"/>
      </w:pPr>
      <w:r>
        <w:rPr>
          <w:rFonts w:ascii="Calibri" w:hAnsi="Calibri" w:cs="Calibri"/>
        </w:rPr>
        <w:t xml:space="preserve">"2.1. </w:t>
      </w:r>
      <w:proofErr w:type="gramStart"/>
      <w:r>
        <w:rPr>
          <w:rFonts w:ascii="Calibri" w:hAnsi="Calibri" w:cs="Calibri"/>
        </w:rPr>
        <w:t>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w:t>
      </w:r>
      <w:proofErr w:type="gramEnd"/>
      <w:r>
        <w:rPr>
          <w:rFonts w:ascii="Calibri" w:hAnsi="Calibri" w:cs="Calibri"/>
        </w:rPr>
        <w:t xml:space="preserve">, подтверждающие выполнение этих требований, в профессиональное объединение страховщиков, созданное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w:t>
      </w:r>
    </w:p>
    <w:p w:rsidR="00BB67AF" w:rsidRDefault="00BB67AF">
      <w:pPr>
        <w:spacing w:before="220" w:after="1" w:line="220" w:lineRule="atLeast"/>
        <w:ind w:firstLine="540"/>
        <w:jc w:val="both"/>
      </w:pPr>
      <w:r>
        <w:rPr>
          <w:rFonts w:ascii="Calibri" w:hAnsi="Calibri" w:cs="Calibri"/>
        </w:rPr>
        <w:t xml:space="preserve">2.2. </w:t>
      </w:r>
      <w:proofErr w:type="gramStart"/>
      <w:r>
        <w:rPr>
          <w:rFonts w:ascii="Calibri" w:hAnsi="Calibri" w:cs="Calibri"/>
        </w:rPr>
        <w:t>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roofErr w:type="gramEnd"/>
    </w:p>
    <w:p w:rsidR="00BB67AF" w:rsidRDefault="00BB67AF">
      <w:pPr>
        <w:spacing w:before="220" w:after="1" w:line="220" w:lineRule="atLeast"/>
        <w:ind w:firstLine="540"/>
        <w:jc w:val="both"/>
      </w:pPr>
      <w:r>
        <w:rPr>
          <w:rFonts w:ascii="Calibri" w:hAnsi="Calibri" w:cs="Calibri"/>
        </w:rPr>
        <w:lastRenderedPageBreak/>
        <w:t xml:space="preserve">2.3. </w:t>
      </w:r>
      <w:proofErr w:type="gramStart"/>
      <w:r>
        <w:rPr>
          <w:rFonts w:ascii="Calibri" w:hAnsi="Calibri" w:cs="Calibri"/>
        </w:rPr>
        <w:t>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w:t>
      </w:r>
      <w:proofErr w:type="gramEnd"/>
      <w:r>
        <w:rPr>
          <w:rFonts w:ascii="Calibri" w:hAnsi="Calibri" w:cs="Calibri"/>
        </w:rPr>
        <w:t xml:space="preserve"> и не позднее чем через три года с момента подтверждения соответствия требованиям аккредитации в соответствии с частью 2.1 настоящей статьи</w:t>
      </w:r>
      <w:proofErr w:type="gramStart"/>
      <w:r>
        <w:rPr>
          <w:rFonts w:ascii="Calibri" w:hAnsi="Calibri" w:cs="Calibri"/>
        </w:rPr>
        <w:t>.".</w:t>
      </w:r>
      <w:proofErr w:type="gramEnd"/>
    </w:p>
    <w:p w:rsidR="00BB67AF" w:rsidRDefault="00BB67AF">
      <w:pPr>
        <w:spacing w:after="1" w:line="220" w:lineRule="atLeast"/>
        <w:jc w:val="both"/>
      </w:pPr>
    </w:p>
    <w:p w:rsidR="00BB67AF" w:rsidRDefault="00BB67AF">
      <w:pPr>
        <w:spacing w:after="1" w:line="220" w:lineRule="atLeast"/>
        <w:ind w:firstLine="540"/>
        <w:jc w:val="both"/>
        <w:outlineLvl w:val="0"/>
      </w:pPr>
      <w:r>
        <w:rPr>
          <w:rFonts w:ascii="Calibri" w:hAnsi="Calibri" w:cs="Calibri"/>
          <w:b/>
        </w:rPr>
        <w:t>Статья 13</w:t>
      </w:r>
    </w:p>
    <w:p w:rsidR="00BB67AF" w:rsidRDefault="00BB67AF">
      <w:pPr>
        <w:spacing w:after="1" w:line="220" w:lineRule="atLeast"/>
        <w:jc w:val="both"/>
      </w:pPr>
    </w:p>
    <w:p w:rsidR="00BB67AF" w:rsidRDefault="00BB67AF">
      <w:pPr>
        <w:spacing w:after="1" w:line="220" w:lineRule="atLeast"/>
        <w:ind w:firstLine="540"/>
        <w:jc w:val="both"/>
      </w:pPr>
      <w:hyperlink r:id="rId14" w:history="1">
        <w:r>
          <w:rPr>
            <w:rFonts w:ascii="Calibri" w:hAnsi="Calibri" w:cs="Calibri"/>
            <w:color w:val="0000FF"/>
          </w:rPr>
          <w:t>Статью 2</w:t>
        </w:r>
      </w:hyperlink>
      <w:r>
        <w:rPr>
          <w:rFonts w:ascii="Calibri" w:hAnsi="Calibri" w:cs="Calibri"/>
        </w:rP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BB67AF" w:rsidRDefault="00BB67AF">
      <w:pPr>
        <w:spacing w:after="1" w:line="220" w:lineRule="atLeast"/>
        <w:jc w:val="both"/>
      </w:pPr>
    </w:p>
    <w:p w:rsidR="00BB67AF" w:rsidRDefault="00BB67AF">
      <w:pPr>
        <w:spacing w:after="1" w:line="220" w:lineRule="atLeast"/>
        <w:ind w:firstLine="540"/>
        <w:jc w:val="both"/>
      </w:pPr>
      <w:r>
        <w:rPr>
          <w:rFonts w:ascii="Calibri" w:hAnsi="Calibri" w:cs="Calibri"/>
        </w:rPr>
        <w:t>"Статья 2</w:t>
      </w:r>
    </w:p>
    <w:p w:rsidR="00BB67AF" w:rsidRDefault="00BB67AF">
      <w:pPr>
        <w:spacing w:after="1" w:line="220" w:lineRule="atLeast"/>
        <w:jc w:val="both"/>
      </w:pPr>
    </w:p>
    <w:p w:rsidR="00BB67AF" w:rsidRDefault="00BB67AF">
      <w:pPr>
        <w:spacing w:after="1" w:line="220" w:lineRule="atLeast"/>
        <w:ind w:firstLine="540"/>
        <w:jc w:val="both"/>
      </w:pPr>
      <w:r>
        <w:rPr>
          <w:rFonts w:ascii="Calibri" w:hAnsi="Calibri" w:cs="Calibri"/>
        </w:rPr>
        <w:t>1. Настоящий Федеральный закон вступает в силу с 1 марта 2021 года, за исключением пунктов 3 - 5 статьи 1 настоящего Федерального закона.</w:t>
      </w:r>
    </w:p>
    <w:p w:rsidR="00BB67AF" w:rsidRDefault="00BB67AF">
      <w:pPr>
        <w:spacing w:before="220" w:after="1" w:line="220" w:lineRule="atLeast"/>
        <w:ind w:firstLine="540"/>
        <w:jc w:val="both"/>
      </w:pPr>
      <w:r>
        <w:rPr>
          <w:rFonts w:ascii="Calibri" w:hAnsi="Calibri" w:cs="Calibri"/>
        </w:rPr>
        <w:t>2. Пункты 3 - 5 статьи 1 настоящего Федерального закона вступают в силу с 1 марта 2022 года</w:t>
      </w:r>
      <w:proofErr w:type="gramStart"/>
      <w:r>
        <w:rPr>
          <w:rFonts w:ascii="Calibri" w:hAnsi="Calibri" w:cs="Calibri"/>
        </w:rPr>
        <w:t>.".</w:t>
      </w:r>
      <w:proofErr w:type="gramEnd"/>
    </w:p>
    <w:p w:rsidR="00BB67AF" w:rsidRDefault="00BB67AF">
      <w:pPr>
        <w:spacing w:after="1" w:line="220" w:lineRule="atLeast"/>
        <w:jc w:val="both"/>
      </w:pPr>
    </w:p>
    <w:p w:rsidR="00BB67AF" w:rsidRDefault="00BB67AF">
      <w:pPr>
        <w:spacing w:after="1" w:line="220" w:lineRule="atLeast"/>
        <w:jc w:val="both"/>
      </w:pPr>
    </w:p>
    <w:p w:rsidR="00BB67AF" w:rsidRDefault="00BB67AF">
      <w:pPr>
        <w:spacing w:after="1" w:line="220" w:lineRule="atLeast"/>
        <w:ind w:firstLine="540"/>
        <w:jc w:val="both"/>
        <w:outlineLvl w:val="0"/>
      </w:pPr>
      <w:r>
        <w:rPr>
          <w:rFonts w:ascii="Calibri" w:hAnsi="Calibri" w:cs="Calibri"/>
          <w:b/>
        </w:rPr>
        <w:t>Статья 17</w:t>
      </w:r>
    </w:p>
    <w:p w:rsidR="00BB67AF" w:rsidRDefault="00BB67AF">
      <w:pPr>
        <w:spacing w:after="1" w:line="220" w:lineRule="atLeast"/>
        <w:jc w:val="both"/>
      </w:pPr>
    </w:p>
    <w:p w:rsidR="00BB67AF" w:rsidRDefault="00BB67AF">
      <w:pPr>
        <w:spacing w:after="1" w:line="220" w:lineRule="atLeast"/>
        <w:ind w:firstLine="540"/>
        <w:jc w:val="both"/>
      </w:pPr>
      <w:bookmarkStart w:id="1" w:name="P235"/>
      <w:bookmarkEnd w:id="1"/>
      <w:r>
        <w:rPr>
          <w:rFonts w:ascii="Calibri" w:hAnsi="Calibri" w:cs="Calibri"/>
        </w:rPr>
        <w:t>1. Установить, что Правительство Российской Федерации в 2020 году вправе принимать решения, предусматривающие:</w:t>
      </w:r>
    </w:p>
    <w:p w:rsidR="00BB67AF" w:rsidRDefault="00BB67AF">
      <w:pPr>
        <w:spacing w:before="220" w:after="1" w:line="220" w:lineRule="atLeast"/>
        <w:ind w:firstLine="540"/>
        <w:jc w:val="both"/>
      </w:pPr>
      <w:proofErr w:type="gramStart"/>
      <w:r>
        <w:rPr>
          <w:rFonts w:ascii="Calibri" w:hAnsi="Calibri" w:cs="Calibri"/>
        </w:rPr>
        <w:t xml:space="preserve">1) особенности организации и осуществления видов федерального государственного контроля (надзора), в отношении которых применяются положения Федерального </w:t>
      </w:r>
      <w:hyperlink r:id="rId1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16" w:history="1">
        <w:r>
          <w:rPr>
            <w:rFonts w:ascii="Calibri" w:hAnsi="Calibri" w:cs="Calibri"/>
            <w:color w:val="0000FF"/>
          </w:rPr>
          <w:t>частях 3.1</w:t>
        </w:r>
      </w:hyperlink>
      <w:r>
        <w:rPr>
          <w:rFonts w:ascii="Calibri" w:hAnsi="Calibri" w:cs="Calibri"/>
        </w:rPr>
        <w:t xml:space="preserve"> и </w:t>
      </w:r>
      <w:hyperlink r:id="rId17" w:history="1">
        <w:r>
          <w:rPr>
            <w:rFonts w:ascii="Calibri" w:hAnsi="Calibri" w:cs="Calibri"/>
            <w:color w:val="0000FF"/>
          </w:rPr>
          <w:t>4 статьи 1</w:t>
        </w:r>
      </w:hyperlink>
      <w:r>
        <w:rPr>
          <w:rFonts w:ascii="Calibri" w:hAnsi="Calibri" w:cs="Calibri"/>
        </w:rPr>
        <w:t xml:space="preserve"> указанного Федерального закона, в том</w:t>
      </w:r>
      <w:proofErr w:type="gramEnd"/>
      <w:r>
        <w:rPr>
          <w:rFonts w:ascii="Calibri" w:hAnsi="Calibri" w:cs="Calibri"/>
        </w:rPr>
        <w:t xml:space="preserve"> </w:t>
      </w:r>
      <w:proofErr w:type="gramStart"/>
      <w:r>
        <w:rPr>
          <w:rFonts w:ascii="Calibri" w:hAnsi="Calibri" w:cs="Calibri"/>
        </w:rPr>
        <w:t xml:space="preserve">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w:t>
      </w:r>
      <w:proofErr w:type="spellStart"/>
      <w:r>
        <w:rPr>
          <w:rFonts w:ascii="Calibri" w:hAnsi="Calibri" w:cs="Calibri"/>
        </w:rPr>
        <w:t>аудиосвязи</w:t>
      </w:r>
      <w:proofErr w:type="spellEnd"/>
      <w:r>
        <w:rPr>
          <w:rFonts w:ascii="Calibri" w:hAnsi="Calibri" w:cs="Calibri"/>
        </w:rPr>
        <w:t xml:space="preserve"> или видеосвязи, проверок при осуществлении лицензионного контроля</w:t>
      </w:r>
      <w:proofErr w:type="gramEnd"/>
      <w:r>
        <w:rPr>
          <w:rFonts w:ascii="Calibri" w:hAnsi="Calibri" w:cs="Calibri"/>
        </w:rPr>
        <w:t xml:space="preserve">, предусмотренного Федеральным </w:t>
      </w:r>
      <w:hyperlink r:id="rId18"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w:t>
      </w:r>
    </w:p>
    <w:p w:rsidR="00BB67AF" w:rsidRDefault="00BB67AF">
      <w:pPr>
        <w:spacing w:before="220" w:after="1" w:line="220" w:lineRule="atLeast"/>
        <w:ind w:firstLine="540"/>
        <w:jc w:val="both"/>
      </w:pPr>
      <w:proofErr w:type="gramStart"/>
      <w:r>
        <w:rPr>
          <w:rFonts w:ascii="Calibri" w:hAnsi="Calibri" w:cs="Calibri"/>
        </w:rPr>
        <w:t xml:space="preserve">2) особенности лицензирования, аккредитации, аттестации, государственной регистрации, проведения квалификационных экзаменов и иных разрешительных режимов, предусмотренных Воздушным </w:t>
      </w:r>
      <w:hyperlink r:id="rId19" w:history="1">
        <w:r>
          <w:rPr>
            <w:rFonts w:ascii="Calibri" w:hAnsi="Calibri" w:cs="Calibri"/>
            <w:color w:val="0000FF"/>
          </w:rPr>
          <w:t>кодексом</w:t>
        </w:r>
      </w:hyperlink>
      <w:r>
        <w:rPr>
          <w:rFonts w:ascii="Calibri" w:hAnsi="Calibri" w:cs="Calibri"/>
        </w:rPr>
        <w:t xml:space="preserve"> Российской Федерации, Градостроительным </w:t>
      </w:r>
      <w:hyperlink r:id="rId20" w:history="1">
        <w:r>
          <w:rPr>
            <w:rFonts w:ascii="Calibri" w:hAnsi="Calibri" w:cs="Calibri"/>
            <w:color w:val="0000FF"/>
          </w:rPr>
          <w:t>кодексом</w:t>
        </w:r>
      </w:hyperlink>
      <w:r>
        <w:rPr>
          <w:rFonts w:ascii="Calibri" w:hAnsi="Calibri" w:cs="Calibri"/>
        </w:rPr>
        <w:t xml:space="preserve"> Российской Федерации, </w:t>
      </w:r>
      <w:hyperlink r:id="rId21" w:history="1">
        <w:r>
          <w:rPr>
            <w:rFonts w:ascii="Calibri" w:hAnsi="Calibri" w:cs="Calibri"/>
            <w:color w:val="0000FF"/>
          </w:rPr>
          <w:t>Законом</w:t>
        </w:r>
      </w:hyperlink>
      <w:r>
        <w:rPr>
          <w:rFonts w:ascii="Calibri" w:hAnsi="Calibri" w:cs="Calibri"/>
        </w:rPr>
        <w:t xml:space="preserve"> Российской Федерации от 27 декабря 1991 года N 2124-1 "О средствах массовой информации", </w:t>
      </w:r>
      <w:hyperlink r:id="rId22" w:history="1">
        <w:r>
          <w:rPr>
            <w:rFonts w:ascii="Calibri" w:hAnsi="Calibri" w:cs="Calibri"/>
            <w:color w:val="0000FF"/>
          </w:rPr>
          <w:t>Законом</w:t>
        </w:r>
      </w:hyperlink>
      <w:r>
        <w:rPr>
          <w:rFonts w:ascii="Calibri" w:hAnsi="Calibri" w:cs="Calibri"/>
        </w:rPr>
        <w:t xml:space="preserve"> Российской Федерации от 21 февраля 1992 года N 2395-1 "О недрах", </w:t>
      </w:r>
      <w:hyperlink r:id="rId23" w:history="1">
        <w:r>
          <w:rPr>
            <w:rFonts w:ascii="Calibri" w:hAnsi="Calibri" w:cs="Calibri"/>
            <w:color w:val="0000FF"/>
          </w:rPr>
          <w:t>Законом</w:t>
        </w:r>
      </w:hyperlink>
      <w:r>
        <w:rPr>
          <w:rFonts w:ascii="Calibri" w:hAnsi="Calibri" w:cs="Calibri"/>
        </w:rPr>
        <w:t xml:space="preserve"> Российской Федерации от 11 марта 1992 года N 2487-1 "О</w:t>
      </w:r>
      <w:proofErr w:type="gramEnd"/>
      <w:r>
        <w:rPr>
          <w:rFonts w:ascii="Calibri" w:hAnsi="Calibri" w:cs="Calibri"/>
        </w:rPr>
        <w:t xml:space="preserve"> </w:t>
      </w:r>
      <w:proofErr w:type="gramStart"/>
      <w:r>
        <w:rPr>
          <w:rFonts w:ascii="Calibri" w:hAnsi="Calibri" w:cs="Calibri"/>
        </w:rPr>
        <w:t xml:space="preserve">частной детективной и охранной деятельности в Российской Федерации", </w:t>
      </w:r>
      <w:hyperlink r:id="rId24" w:history="1">
        <w:r>
          <w:rPr>
            <w:rFonts w:ascii="Calibri" w:hAnsi="Calibri" w:cs="Calibri"/>
            <w:color w:val="0000FF"/>
          </w:rPr>
          <w:t>Законом</w:t>
        </w:r>
      </w:hyperlink>
      <w:r>
        <w:rPr>
          <w:rFonts w:ascii="Calibri" w:hAnsi="Calibri" w:cs="Calibri"/>
        </w:rPr>
        <w:t xml:space="preserve"> Российской Федерации от 15 апреля 1993 года N 4804-1 "О вывозе и ввозе культурных ценностей", Федеральным </w:t>
      </w:r>
      <w:hyperlink r:id="rId25" w:history="1">
        <w:r>
          <w:rPr>
            <w:rFonts w:ascii="Calibri" w:hAnsi="Calibri" w:cs="Calibri"/>
            <w:color w:val="0000FF"/>
          </w:rPr>
          <w:t>законом</w:t>
        </w:r>
      </w:hyperlink>
      <w:r>
        <w:rPr>
          <w:rFonts w:ascii="Calibri" w:hAnsi="Calibri" w:cs="Calibri"/>
        </w:rPr>
        <w:t xml:space="preserve"> от 21 декабря 1994 года N 69-ФЗ "О пожарной безопасности", Федеральным </w:t>
      </w:r>
      <w:hyperlink r:id="rId26" w:history="1">
        <w:r>
          <w:rPr>
            <w:rFonts w:ascii="Calibri" w:hAnsi="Calibri" w:cs="Calibri"/>
            <w:color w:val="0000FF"/>
          </w:rPr>
          <w:t>законом</w:t>
        </w:r>
      </w:hyperlink>
      <w:r>
        <w:rPr>
          <w:rFonts w:ascii="Calibri" w:hAnsi="Calibri" w:cs="Calibri"/>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w:t>
      </w:r>
      <w:proofErr w:type="gramEnd"/>
      <w:r>
        <w:rPr>
          <w:rFonts w:ascii="Calibri" w:hAnsi="Calibri" w:cs="Calibri"/>
        </w:rPr>
        <w:t xml:space="preserve"> </w:t>
      </w:r>
      <w:proofErr w:type="gramStart"/>
      <w:r>
        <w:rPr>
          <w:rFonts w:ascii="Calibri" w:hAnsi="Calibri" w:cs="Calibri"/>
        </w:rPr>
        <w:t xml:space="preserve">потребления (распития) </w:t>
      </w:r>
      <w:r>
        <w:rPr>
          <w:rFonts w:ascii="Calibri" w:hAnsi="Calibri" w:cs="Calibri"/>
        </w:rPr>
        <w:lastRenderedPageBreak/>
        <w:t xml:space="preserve">алкогольной продукции", Федеральным </w:t>
      </w:r>
      <w:hyperlink r:id="rId27" w:history="1">
        <w:r>
          <w:rPr>
            <w:rFonts w:ascii="Calibri" w:hAnsi="Calibri" w:cs="Calibri"/>
            <w:color w:val="0000FF"/>
          </w:rPr>
          <w:t>законом</w:t>
        </w:r>
      </w:hyperlink>
      <w:r>
        <w:rPr>
          <w:rFonts w:ascii="Calibri" w:hAnsi="Calibri" w:cs="Calibri"/>
        </w:rPr>
        <w:t xml:space="preserve"> от 13 декабря 1996 года N 150-ФЗ "Об оружии", Федеральным </w:t>
      </w:r>
      <w:hyperlink r:id="rId28" w:history="1">
        <w:r>
          <w:rPr>
            <w:rFonts w:ascii="Calibri" w:hAnsi="Calibri" w:cs="Calibri"/>
            <w:color w:val="0000FF"/>
          </w:rPr>
          <w:t>законом</w:t>
        </w:r>
      </w:hyperlink>
      <w:r>
        <w:rPr>
          <w:rFonts w:ascii="Calibri" w:hAnsi="Calibri" w:cs="Calibri"/>
        </w:rPr>
        <w:t xml:space="preserve"> от 21 июля 1997 года N 116-ФЗ "О промышленной безопасности опасных производственных объектов", Федеральным </w:t>
      </w:r>
      <w:hyperlink r:id="rId29" w:history="1">
        <w:r>
          <w:rPr>
            <w:rFonts w:ascii="Calibri" w:hAnsi="Calibri" w:cs="Calibri"/>
            <w:color w:val="0000FF"/>
          </w:rPr>
          <w:t>законом</w:t>
        </w:r>
      </w:hyperlink>
      <w:r>
        <w:rPr>
          <w:rFonts w:ascii="Calibri" w:hAnsi="Calibri" w:cs="Calibri"/>
        </w:rPr>
        <w:t xml:space="preserve"> от 21 июля 1997 года N 117-ФЗ "О безопасности гидротехнических сооружений", Федеральным </w:t>
      </w:r>
      <w:hyperlink r:id="rId30" w:history="1">
        <w:r>
          <w:rPr>
            <w:rFonts w:ascii="Calibri" w:hAnsi="Calibri" w:cs="Calibri"/>
            <w:color w:val="0000FF"/>
          </w:rPr>
          <w:t>законом</w:t>
        </w:r>
      </w:hyperlink>
      <w:r>
        <w:rPr>
          <w:rFonts w:ascii="Calibri" w:hAnsi="Calibri" w:cs="Calibri"/>
        </w:rPr>
        <w:t xml:space="preserve"> от 29 июля 1998 года N 135-ФЗ "Об оценочной деятельности в Российской Федерации", Федеральным </w:t>
      </w:r>
      <w:hyperlink r:id="rId31" w:history="1">
        <w:r>
          <w:rPr>
            <w:rFonts w:ascii="Calibri" w:hAnsi="Calibri" w:cs="Calibri"/>
            <w:color w:val="0000FF"/>
          </w:rPr>
          <w:t>законом</w:t>
        </w:r>
        <w:proofErr w:type="gramEnd"/>
      </w:hyperlink>
      <w:r>
        <w:rPr>
          <w:rFonts w:ascii="Calibri" w:hAnsi="Calibri" w:cs="Calibri"/>
        </w:rPr>
        <w:t xml:space="preserve"> </w:t>
      </w:r>
      <w:proofErr w:type="gramStart"/>
      <w:r>
        <w:rPr>
          <w:rFonts w:ascii="Calibri" w:hAnsi="Calibri" w:cs="Calibri"/>
        </w:rPr>
        <w:t xml:space="preserve">от 30 марта 1999 года N 52-ФЗ "О санитарно-эпидемиологическом благополучии населения", Федеральным </w:t>
      </w:r>
      <w:hyperlink r:id="rId32" w:history="1">
        <w:r>
          <w:rPr>
            <w:rFonts w:ascii="Calibri" w:hAnsi="Calibri" w:cs="Calibri"/>
            <w:color w:val="0000FF"/>
          </w:rPr>
          <w:t>законом</w:t>
        </w:r>
      </w:hyperlink>
      <w:r>
        <w:rPr>
          <w:rFonts w:ascii="Calibri" w:hAnsi="Calibri" w:cs="Calibri"/>
        </w:rPr>
        <w:t xml:space="preserve"> от 26 марта 2003 года N 35-ФЗ "Об электроэнергетике", Федеральным </w:t>
      </w:r>
      <w:hyperlink r:id="rId33" w:history="1">
        <w:r>
          <w:rPr>
            <w:rFonts w:ascii="Calibri" w:hAnsi="Calibri" w:cs="Calibri"/>
            <w:color w:val="0000FF"/>
          </w:rPr>
          <w:t>законом</w:t>
        </w:r>
      </w:hyperlink>
      <w:r>
        <w:rPr>
          <w:rFonts w:ascii="Calibri" w:hAnsi="Calibri" w:cs="Calibri"/>
        </w:rPr>
        <w:t xml:space="preserve"> от 7 июля 2003 года N 126-ФЗ "О связи", Федеральным </w:t>
      </w:r>
      <w:hyperlink r:id="rId34" w:history="1">
        <w:r>
          <w:rPr>
            <w:rFonts w:ascii="Calibri" w:hAnsi="Calibri" w:cs="Calibri"/>
            <w:color w:val="0000FF"/>
          </w:rPr>
          <w:t>законом</w:t>
        </w:r>
      </w:hyperlink>
      <w:r>
        <w:rPr>
          <w:rFonts w:ascii="Calibri" w:hAnsi="Calibri" w:cs="Calibri"/>
        </w:rPr>
        <w:t xml:space="preserve"> от 9 февраля 2007 года N 16-ФЗ "О транспортной безопасности", Федеральным </w:t>
      </w:r>
      <w:hyperlink r:id="rId35"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w:t>
      </w:r>
      <w:proofErr w:type="gramEnd"/>
      <w:r>
        <w:rPr>
          <w:rFonts w:ascii="Calibri" w:hAnsi="Calibri" w:cs="Calibri"/>
        </w:rPr>
        <w:t xml:space="preserve"> </w:t>
      </w:r>
      <w:proofErr w:type="gramStart"/>
      <w:r>
        <w:rPr>
          <w:rFonts w:ascii="Calibri" w:hAnsi="Calibri" w:cs="Calibri"/>
        </w:rPr>
        <w:t xml:space="preserve">индивидуальных предпринимателей при осуществлении государственного контроля (надзора) и муниципального контроля", Федеральным </w:t>
      </w:r>
      <w:hyperlink r:id="rId36"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Федеральным </w:t>
      </w:r>
      <w:hyperlink r:id="rId37"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Федеральным </w:t>
      </w:r>
      <w:hyperlink r:id="rId38"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Федеральным </w:t>
      </w:r>
      <w:hyperlink r:id="rId39" w:history="1">
        <w:r>
          <w:rPr>
            <w:rFonts w:ascii="Calibri" w:hAnsi="Calibri" w:cs="Calibri"/>
            <w:color w:val="0000FF"/>
          </w:rPr>
          <w:t>законом</w:t>
        </w:r>
      </w:hyperlink>
      <w:r>
        <w:rPr>
          <w:rFonts w:ascii="Calibri" w:hAnsi="Calibri" w:cs="Calibri"/>
        </w:rPr>
        <w:t xml:space="preserve"> от 29 декабря 2012</w:t>
      </w:r>
      <w:proofErr w:type="gramEnd"/>
      <w:r>
        <w:rPr>
          <w:rFonts w:ascii="Calibri" w:hAnsi="Calibri" w:cs="Calibri"/>
        </w:rPr>
        <w:t xml:space="preserve"> года N 273-ФЗ "Об образовании в Российской Федерации", Федеральным </w:t>
      </w:r>
      <w:hyperlink r:id="rId40" w:history="1">
        <w:r>
          <w:rPr>
            <w:rFonts w:ascii="Calibri" w:hAnsi="Calibri" w:cs="Calibri"/>
            <w:color w:val="0000FF"/>
          </w:rPr>
          <w:t>законом</w:t>
        </w:r>
      </w:hyperlink>
      <w:r>
        <w:rPr>
          <w:rFonts w:ascii="Calibri" w:hAnsi="Calibri" w:cs="Calibri"/>
        </w:rPr>
        <w:t xml:space="preserve"> от 28 декабря 2013 года N 412-ФЗ "Об аккредитации в национальной системе аккредитации", Федеральным </w:t>
      </w:r>
      <w:hyperlink r:id="rId41" w:history="1">
        <w:r>
          <w:rPr>
            <w:rFonts w:ascii="Calibri" w:hAnsi="Calibri" w:cs="Calibri"/>
            <w:color w:val="0000FF"/>
          </w:rPr>
          <w:t>законом</w:t>
        </w:r>
      </w:hyperlink>
      <w:r>
        <w:rPr>
          <w:rFonts w:ascii="Calibri" w:hAnsi="Calibri" w:cs="Calibri"/>
        </w:rPr>
        <w:t xml:space="preserve"> от 23 июня 2016 года N 180-ФЗ "О биомедицинских клеточных продуктах", в том числе:</w:t>
      </w:r>
    </w:p>
    <w:p w:rsidR="00BB67AF" w:rsidRDefault="00BB67AF">
      <w:pPr>
        <w:spacing w:before="220" w:after="1" w:line="220" w:lineRule="atLeast"/>
        <w:ind w:firstLine="540"/>
        <w:jc w:val="both"/>
      </w:pPr>
      <w:proofErr w:type="gramStart"/>
      <w:r>
        <w:rPr>
          <w:rFonts w:ascii="Calibri" w:hAnsi="Calibri" w:cs="Calibri"/>
        </w:rP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w:t>
      </w:r>
      <w:proofErr w:type="gramEnd"/>
      <w:r>
        <w:rPr>
          <w:rFonts w:ascii="Calibri" w:hAnsi="Calibri" w:cs="Calibri"/>
        </w:rPr>
        <w:t xml:space="preserve"> разрешения;</w:t>
      </w:r>
    </w:p>
    <w:p w:rsidR="00BB67AF" w:rsidRDefault="00BB67AF">
      <w:pPr>
        <w:spacing w:before="220" w:after="1" w:line="220" w:lineRule="atLeast"/>
        <w:ind w:firstLine="540"/>
        <w:jc w:val="both"/>
      </w:pPr>
      <w:r>
        <w:rPr>
          <w:rFonts w:ascii="Calibri" w:hAnsi="Calibri" w:cs="Calibri"/>
        </w:rPr>
        <w:t xml:space="preserve">б) определение случаев и порядка предоставления новых лицензий или иных </w:t>
      </w:r>
      <w:proofErr w:type="gramStart"/>
      <w:r>
        <w:rPr>
          <w:rFonts w:ascii="Calibri" w:hAnsi="Calibri" w:cs="Calibri"/>
        </w:rPr>
        <w:t>разрешений</w:t>
      </w:r>
      <w:proofErr w:type="gramEnd"/>
      <w:r>
        <w:rPr>
          <w:rFonts w:ascii="Calibri" w:hAnsi="Calibri" w:cs="Calibri"/>
        </w:rPr>
        <w:t xml:space="preserve">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BB67AF" w:rsidRDefault="00BB67AF">
      <w:pPr>
        <w:spacing w:before="220" w:after="1" w:line="220" w:lineRule="atLeast"/>
        <w:ind w:firstLine="540"/>
        <w:jc w:val="both"/>
      </w:pPr>
      <w:r>
        <w:rPr>
          <w:rFonts w:ascii="Calibri" w:hAnsi="Calibri" w:cs="Calibri"/>
        </w:rPr>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w:t>
      </w:r>
      <w:proofErr w:type="spellStart"/>
      <w:r>
        <w:rPr>
          <w:rFonts w:ascii="Calibri" w:hAnsi="Calibri" w:cs="Calibri"/>
        </w:rPr>
        <w:t>непрохождения</w:t>
      </w:r>
      <w:proofErr w:type="spellEnd"/>
      <w:r>
        <w:rPr>
          <w:rFonts w:ascii="Calibri" w:hAnsi="Calibri" w:cs="Calibri"/>
        </w:rPr>
        <w:t xml:space="preserve"> таких процедур либо изменение сроков (предоставление отсрочки) прохождения этих процедур, а также установление особенностей их проведения;</w:t>
      </w:r>
    </w:p>
    <w:p w:rsidR="00BB67AF" w:rsidRDefault="00BB67AF">
      <w:pPr>
        <w:spacing w:before="220" w:after="1" w:line="220" w:lineRule="atLeast"/>
        <w:ind w:firstLine="540"/>
        <w:jc w:val="both"/>
      </w:pPr>
      <w:r>
        <w:rPr>
          <w:rFonts w:ascii="Calibri" w:hAnsi="Calibri" w:cs="Calibri"/>
        </w:rP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BB67AF" w:rsidRDefault="00BB67AF">
      <w:pPr>
        <w:spacing w:before="220" w:after="1" w:line="220" w:lineRule="atLeast"/>
        <w:ind w:firstLine="540"/>
        <w:jc w:val="both"/>
      </w:pPr>
      <w:r>
        <w:rPr>
          <w:rFonts w:ascii="Calibri" w:hAnsi="Calibri" w:cs="Calibri"/>
        </w:rP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BB67AF" w:rsidRDefault="00BB67AF">
      <w:pPr>
        <w:spacing w:before="220" w:after="1" w:line="220" w:lineRule="atLeast"/>
        <w:ind w:firstLine="540"/>
        <w:jc w:val="both"/>
      </w:pPr>
      <w:r>
        <w:rPr>
          <w:rFonts w:ascii="Calibri" w:hAnsi="Calibri" w:cs="Calibri"/>
        </w:rPr>
        <w:t>3) установление особенностей применения неустойки (штрафы,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BB67AF" w:rsidRDefault="00BB67AF">
      <w:pPr>
        <w:spacing w:before="220" w:after="1" w:line="220" w:lineRule="atLeast"/>
        <w:ind w:firstLine="540"/>
        <w:jc w:val="both"/>
      </w:pPr>
      <w:proofErr w:type="gramStart"/>
      <w:r>
        <w:rPr>
          <w:rFonts w:ascii="Calibri" w:hAnsi="Calibri" w:cs="Calibri"/>
        </w:rPr>
        <w:lastRenderedPageBreak/>
        <w:t>4)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roofErr w:type="gramEnd"/>
    </w:p>
    <w:p w:rsidR="00BB67AF" w:rsidRDefault="00BB67AF">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Отдельные полномочия Правительства Российской Федерации, указанные в </w:t>
      </w:r>
      <w:hyperlink w:anchor="P235" w:history="1">
        <w:r>
          <w:rPr>
            <w:rFonts w:ascii="Calibri" w:hAnsi="Calibri" w:cs="Calibri"/>
            <w:color w:val="0000FF"/>
          </w:rPr>
          <w:t>части 1</w:t>
        </w:r>
      </w:hyperlink>
      <w:r>
        <w:rPr>
          <w:rFonts w:ascii="Calibri" w:hAnsi="Calibri" w:cs="Calibri"/>
        </w:rP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roofErr w:type="gramEnd"/>
    </w:p>
    <w:p w:rsidR="00BB67AF" w:rsidRDefault="00BB67AF">
      <w:pPr>
        <w:spacing w:after="1" w:line="220" w:lineRule="atLeast"/>
        <w:jc w:val="both"/>
      </w:pPr>
    </w:p>
    <w:p w:rsidR="00BB67AF" w:rsidRDefault="00BB67AF">
      <w:pPr>
        <w:spacing w:after="1" w:line="220" w:lineRule="atLeast"/>
        <w:ind w:firstLine="540"/>
        <w:jc w:val="both"/>
        <w:outlineLvl w:val="0"/>
      </w:pPr>
      <w:r>
        <w:rPr>
          <w:rFonts w:ascii="Calibri" w:hAnsi="Calibri" w:cs="Calibri"/>
          <w:b/>
        </w:rPr>
        <w:t>Статья 21</w:t>
      </w:r>
    </w:p>
    <w:p w:rsidR="00BB67AF" w:rsidRDefault="00BB67AF">
      <w:pPr>
        <w:spacing w:after="1" w:line="220" w:lineRule="atLeast"/>
        <w:jc w:val="both"/>
      </w:pPr>
    </w:p>
    <w:p w:rsidR="00BB67AF" w:rsidRDefault="00BB67AF">
      <w:pPr>
        <w:spacing w:after="1" w:line="220" w:lineRule="atLeast"/>
        <w:ind w:firstLine="540"/>
        <w:jc w:val="both"/>
      </w:pPr>
      <w:r>
        <w:rPr>
          <w:rFonts w:ascii="Calibri" w:hAnsi="Calibri" w:cs="Calibri"/>
        </w:rPr>
        <w:t>Настоящий Федеральный закон вступает в силу со дня его официального опубликования.</w:t>
      </w:r>
    </w:p>
    <w:p w:rsidR="00BB67AF" w:rsidRDefault="00BB67AF">
      <w:pPr>
        <w:spacing w:after="1" w:line="220" w:lineRule="atLeast"/>
        <w:jc w:val="both"/>
      </w:pPr>
    </w:p>
    <w:p w:rsidR="00BB67AF" w:rsidRDefault="00BB67AF">
      <w:pPr>
        <w:spacing w:after="1" w:line="220" w:lineRule="atLeast"/>
        <w:jc w:val="right"/>
      </w:pPr>
      <w:r>
        <w:rPr>
          <w:rFonts w:ascii="Calibri" w:hAnsi="Calibri" w:cs="Calibri"/>
        </w:rPr>
        <w:t>Президент</w:t>
      </w:r>
    </w:p>
    <w:p w:rsidR="00BB67AF" w:rsidRDefault="00BB67AF">
      <w:pPr>
        <w:spacing w:after="1" w:line="220" w:lineRule="atLeast"/>
        <w:jc w:val="right"/>
      </w:pPr>
      <w:r>
        <w:rPr>
          <w:rFonts w:ascii="Calibri" w:hAnsi="Calibri" w:cs="Calibri"/>
        </w:rPr>
        <w:t>Российской Федерации</w:t>
      </w:r>
    </w:p>
    <w:p w:rsidR="00BB67AF" w:rsidRDefault="00BB67AF">
      <w:pPr>
        <w:spacing w:after="1" w:line="220" w:lineRule="atLeast"/>
        <w:jc w:val="right"/>
      </w:pPr>
      <w:r>
        <w:rPr>
          <w:rFonts w:ascii="Calibri" w:hAnsi="Calibri" w:cs="Calibri"/>
        </w:rPr>
        <w:t>В.ПУТИН</w:t>
      </w:r>
    </w:p>
    <w:p w:rsidR="00BB67AF" w:rsidRDefault="00BB67AF">
      <w:pPr>
        <w:spacing w:after="1" w:line="220" w:lineRule="atLeast"/>
      </w:pPr>
      <w:r>
        <w:rPr>
          <w:rFonts w:ascii="Calibri" w:hAnsi="Calibri" w:cs="Calibri"/>
        </w:rPr>
        <w:t>Москва, Кремль</w:t>
      </w:r>
    </w:p>
    <w:p w:rsidR="00BB67AF" w:rsidRDefault="00BB67AF">
      <w:pPr>
        <w:spacing w:before="220" w:after="1" w:line="220" w:lineRule="atLeast"/>
      </w:pPr>
      <w:r>
        <w:rPr>
          <w:rFonts w:ascii="Calibri" w:hAnsi="Calibri" w:cs="Calibri"/>
        </w:rPr>
        <w:t>1 апреля 2020 года</w:t>
      </w:r>
    </w:p>
    <w:p w:rsidR="00BB67AF" w:rsidRDefault="00BB67AF">
      <w:pPr>
        <w:spacing w:before="220" w:after="1" w:line="220" w:lineRule="atLeast"/>
      </w:pPr>
      <w:r>
        <w:rPr>
          <w:rFonts w:ascii="Calibri" w:hAnsi="Calibri" w:cs="Calibri"/>
        </w:rPr>
        <w:t>N 98-ФЗ</w:t>
      </w:r>
    </w:p>
    <w:p w:rsidR="00BB67AF" w:rsidRDefault="00BB67AF">
      <w:pPr>
        <w:spacing w:after="1" w:line="220" w:lineRule="atLeast"/>
        <w:jc w:val="both"/>
      </w:pPr>
    </w:p>
    <w:p w:rsidR="00BB67AF" w:rsidRDefault="00BB67AF">
      <w:pPr>
        <w:spacing w:after="1" w:line="220" w:lineRule="atLeast"/>
        <w:jc w:val="both"/>
      </w:pPr>
    </w:p>
    <w:p w:rsidR="00BB67AF" w:rsidRDefault="00BB67AF">
      <w:pPr>
        <w:pBdr>
          <w:top w:val="single" w:sz="6" w:space="0" w:color="auto"/>
        </w:pBdr>
        <w:spacing w:before="100" w:after="100"/>
        <w:jc w:val="both"/>
        <w:rPr>
          <w:sz w:val="2"/>
          <w:szCs w:val="2"/>
        </w:rPr>
      </w:pPr>
    </w:p>
    <w:p w:rsidR="00993BE2" w:rsidRDefault="00BB67AF"/>
    <w:sectPr w:rsidR="00993BE2" w:rsidSect="00814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AF"/>
    <w:rsid w:val="002A6A3A"/>
    <w:rsid w:val="002E458A"/>
    <w:rsid w:val="00BB6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344958C456B2206499AE38611E61991D7CB722670FA8BD3A7C21BB259B8A196E9A4459943B5344B4888D69307247F63A618596A699D4BFo6V8J" TargetMode="External"/><Relationship Id="rId13" Type="http://schemas.openxmlformats.org/officeDocument/2006/relationships/hyperlink" Target="consultantplus://offline/ref=61344958C456B2206499AE38611E61991D7FB4216703A8BD3A7C21BB259B8A197C9A1C55943D4946B29DDB3876o2V7J" TargetMode="External"/><Relationship Id="rId18" Type="http://schemas.openxmlformats.org/officeDocument/2006/relationships/hyperlink" Target="consultantplus://offline/ref=61344958C456B2206499AE38611E61991D7AB1236F02A8BD3A7C21BB259B8A197C9A1C55943D4946B29DDB3876o2V7J" TargetMode="External"/><Relationship Id="rId26" Type="http://schemas.openxmlformats.org/officeDocument/2006/relationships/hyperlink" Target="consultantplus://offline/ref=61344958C456B2206499AE38611E61991D7AB1216E0EA8BD3A7C21BB259B8A197C9A1C55943D4946B29DDB3876o2V7J" TargetMode="External"/><Relationship Id="rId39" Type="http://schemas.openxmlformats.org/officeDocument/2006/relationships/hyperlink" Target="consultantplus://offline/ref=61344958C456B2206499AE38611E61991D7AB525600CA8BD3A7C21BB259B8A197C9A1C55943D4946B29DDB3876o2V7J" TargetMode="External"/><Relationship Id="rId3" Type="http://schemas.openxmlformats.org/officeDocument/2006/relationships/settings" Target="settings.xml"/><Relationship Id="rId21" Type="http://schemas.openxmlformats.org/officeDocument/2006/relationships/hyperlink" Target="consultantplus://offline/ref=61344958C456B2206499AE38611E61991D7AB5256002A8BD3A7C21BB259B8A197C9A1C55943D4946B29DDB3876o2V7J" TargetMode="External"/><Relationship Id="rId34" Type="http://schemas.openxmlformats.org/officeDocument/2006/relationships/hyperlink" Target="consultantplus://offline/ref=61344958C456B2206499AE38611E61991D7DBA206208A8BD3A7C21BB259B8A197C9A1C55943D4946B29DDB3876o2V7J" TargetMode="External"/><Relationship Id="rId42" Type="http://schemas.openxmlformats.org/officeDocument/2006/relationships/fontTable" Target="fontTable.xml"/><Relationship Id="rId7" Type="http://schemas.openxmlformats.org/officeDocument/2006/relationships/hyperlink" Target="consultantplus://offline/ref=61344958C456B2206499AE38611E61991D7CB722670FA8BD3A7C21BB259B8A196E9A4459943B5643B5888D69307247F63A618596A699D4BFo6V8J" TargetMode="External"/><Relationship Id="rId12" Type="http://schemas.openxmlformats.org/officeDocument/2006/relationships/hyperlink" Target="consultantplus://offline/ref=61344958C456B2206499AE38611E61991D7CB520600EA8BD3A7C21BB259B8A196E9A4459943B5543B7888D69307247F63A618596A699D4BFo6V8J" TargetMode="External"/><Relationship Id="rId17" Type="http://schemas.openxmlformats.org/officeDocument/2006/relationships/hyperlink" Target="consultantplus://offline/ref=61344958C456B2206499AE38611E61991D7DB326660FA8BD3A7C21BB259B8A196E9A445D96300317F2D6D43872394AF2227D8590oBV8J" TargetMode="External"/><Relationship Id="rId25" Type="http://schemas.openxmlformats.org/officeDocument/2006/relationships/hyperlink" Target="consultantplus://offline/ref=61344958C456B2206499AE38611E61991D7AB22B660BA8BD3A7C21BB259B8A197C9A1C55943D4946B29DDB3876o2V7J" TargetMode="External"/><Relationship Id="rId33" Type="http://schemas.openxmlformats.org/officeDocument/2006/relationships/hyperlink" Target="consultantplus://offline/ref=61344958C456B2206499AE38611E61991D7AB525600BA8BD3A7C21BB259B8A197C9A1C55943D4946B29DDB3876o2V7J" TargetMode="External"/><Relationship Id="rId38" Type="http://schemas.openxmlformats.org/officeDocument/2006/relationships/hyperlink" Target="consultantplus://offline/ref=61344958C456B2206499AE38611E61991D7ABB24600FA8BD3A7C21BB259B8A197C9A1C55943D4946B29DDB3876o2V7J" TargetMode="External"/><Relationship Id="rId2" Type="http://schemas.microsoft.com/office/2007/relationships/stylesWithEffects" Target="stylesWithEffects.xml"/><Relationship Id="rId16" Type="http://schemas.openxmlformats.org/officeDocument/2006/relationships/hyperlink" Target="consultantplus://offline/ref=61344958C456B2206499AE38611E61991D7DB326660FA8BD3A7C21BB259B8A196E9A445B913F5C12E7C78C35742154F638618792BAo9VBJ" TargetMode="External"/><Relationship Id="rId20" Type="http://schemas.openxmlformats.org/officeDocument/2006/relationships/hyperlink" Target="consultantplus://offline/ref=61344958C456B2206499AE38611E61991D7AB122650AA8BD3A7C21BB259B8A197C9A1C55943D4946B29DDB3876o2V7J" TargetMode="External"/><Relationship Id="rId29" Type="http://schemas.openxmlformats.org/officeDocument/2006/relationships/hyperlink" Target="consultantplus://offline/ref=61344958C456B2206499AE38611E61991D7EB024650DA8BD3A7C21BB259B8A197C9A1C55943D4946B29DDB3876o2V7J" TargetMode="External"/><Relationship Id="rId41" Type="http://schemas.openxmlformats.org/officeDocument/2006/relationships/hyperlink" Target="consultantplus://offline/ref=61344958C456B2206499AE38611E61991D7EB723630FA8BD3A7C21BB259B8A197C9A1C55943D4946B29DDB3876o2V7J" TargetMode="External"/><Relationship Id="rId1" Type="http://schemas.openxmlformats.org/officeDocument/2006/relationships/styles" Target="styles.xml"/><Relationship Id="rId6" Type="http://schemas.openxmlformats.org/officeDocument/2006/relationships/hyperlink" Target="consultantplus://offline/ref=61344958C456B2206499AE38611E61991D7CB722670FA8BD3A7C21BB259B8A196E9A4459943B5643B4888D69307247F63A618596A699D4BFo6V8J" TargetMode="External"/><Relationship Id="rId11" Type="http://schemas.openxmlformats.org/officeDocument/2006/relationships/hyperlink" Target="consultantplus://offline/ref=61344958C456B2206499AE38611E61991D7CB520600EA8BD3A7C21BB259B8A196E9A4459943B5543B5888D69307247F63A618596A699D4BFo6V8J" TargetMode="External"/><Relationship Id="rId24" Type="http://schemas.openxmlformats.org/officeDocument/2006/relationships/hyperlink" Target="consultantplus://offline/ref=61344958C456B2206499AE38611E61991C76B525650AA8BD3A7C21BB259B8A197C9A1C55943D4946B29DDB3876o2V7J" TargetMode="External"/><Relationship Id="rId32" Type="http://schemas.openxmlformats.org/officeDocument/2006/relationships/hyperlink" Target="consultantplus://offline/ref=61344958C456B2206499AE38611E61991D7AB1226209A8BD3A7C21BB259B8A197C9A1C55943D4946B29DDB3876o2V7J" TargetMode="External"/><Relationship Id="rId37" Type="http://schemas.openxmlformats.org/officeDocument/2006/relationships/hyperlink" Target="consultantplus://offline/ref=61344958C456B2206499AE38611E61991D7AB1236F02A8BD3A7C21BB259B8A197C9A1C55943D4946B29DDB3876o2V7J" TargetMode="External"/><Relationship Id="rId40" Type="http://schemas.openxmlformats.org/officeDocument/2006/relationships/hyperlink" Target="consultantplus://offline/ref=61344958C456B2206499AE38611E61991D7EB02A6F02A8BD3A7C21BB259B8A197C9A1C55943D4946B29DDB3876o2V7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1344958C456B2206499AE38611E61991D7DB326660FA8BD3A7C21BB259B8A197C9A1C55943D4946B29DDB3876o2V7J" TargetMode="External"/><Relationship Id="rId23" Type="http://schemas.openxmlformats.org/officeDocument/2006/relationships/hyperlink" Target="consultantplus://offline/ref=61344958C456B2206499AE38611E61991D7DB3256F0DA8BD3A7C21BB259B8A197C9A1C55943D4946B29DDB3876o2V7J" TargetMode="External"/><Relationship Id="rId28" Type="http://schemas.openxmlformats.org/officeDocument/2006/relationships/hyperlink" Target="consultantplus://offline/ref=61344958C456B2206499AE38611E61991D7EB0246502A8BD3A7C21BB259B8A197C9A1C55943D4946B29DDB3876o2V7J" TargetMode="External"/><Relationship Id="rId36" Type="http://schemas.openxmlformats.org/officeDocument/2006/relationships/hyperlink" Target="consultantplus://offline/ref=61344958C456B2206499AE38611E61991D7ABB24610AA8BD3A7C21BB259B8A197C9A1C55943D4946B29DDB3876o2V7J" TargetMode="External"/><Relationship Id="rId10" Type="http://schemas.openxmlformats.org/officeDocument/2006/relationships/hyperlink" Target="consultantplus://offline/ref=61344958C456B2206499AE38611E61991D7CB520600EA8BD3A7C21BB259B8A196E9A4459943B5543B4888D69307247F63A618596A699D4BFo6V8J" TargetMode="External"/><Relationship Id="rId19" Type="http://schemas.openxmlformats.org/officeDocument/2006/relationships/hyperlink" Target="consultantplus://offline/ref=61344958C456B2206499AE38611E61991D7AB62A6E02A8BD3A7C21BB259B8A197C9A1C55943D4946B29DDB3876o2V7J" TargetMode="External"/><Relationship Id="rId31" Type="http://schemas.openxmlformats.org/officeDocument/2006/relationships/hyperlink" Target="consultantplus://offline/ref=61344958C456B2206499AE38611E61991D7DB323640DA8BD3A7C21BB259B8A197C9A1C55943D4946B29DDB3876o2V7J" TargetMode="External"/><Relationship Id="rId4" Type="http://schemas.openxmlformats.org/officeDocument/2006/relationships/webSettings" Target="webSettings.xml"/><Relationship Id="rId9" Type="http://schemas.openxmlformats.org/officeDocument/2006/relationships/hyperlink" Target="consultantplus://offline/ref=61344958C456B2206499AE38611E61991D7CB520600EA8BD3A7C21BB259B8A196E9A4459943B5543B7888D69307247F63A618596A699D4BFo6V8J" TargetMode="External"/><Relationship Id="rId14" Type="http://schemas.openxmlformats.org/officeDocument/2006/relationships/hyperlink" Target="consultantplus://offline/ref=61344958C456B2206499AE38611E61991D7DBA20630EA8BD3A7C21BB259B8A196E9A4459943B5740B1888D69307247F63A618596A699D4BFo6V8J" TargetMode="External"/><Relationship Id="rId22" Type="http://schemas.openxmlformats.org/officeDocument/2006/relationships/hyperlink" Target="consultantplus://offline/ref=61344958C456B2206499AE38611E61991D7DB525610EA8BD3A7C21BB259B8A197C9A1C55943D4946B29DDB3876o2V7J" TargetMode="External"/><Relationship Id="rId27" Type="http://schemas.openxmlformats.org/officeDocument/2006/relationships/hyperlink" Target="consultantplus://offline/ref=61344958C456B2206499AE38611E61991D7DB32A650BA8BD3A7C21BB259B8A197C9A1C55943D4946B29DDB3876o2V7J" TargetMode="External"/><Relationship Id="rId30" Type="http://schemas.openxmlformats.org/officeDocument/2006/relationships/hyperlink" Target="consultantplus://offline/ref=61344958C456B2206499AE38611E61991D7ABB226602A8BD3A7C21BB259B8A197C9A1C55943D4946B29DDB3876o2V7J" TargetMode="External"/><Relationship Id="rId35" Type="http://schemas.openxmlformats.org/officeDocument/2006/relationships/hyperlink" Target="consultantplus://offline/ref=61344958C456B2206499AE38611E61991D7DB326660FA8BD3A7C21BB259B8A197C9A1C55943D4946B29DDB3876o2V7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2674</Words>
  <Characters>15244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РСА</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Зоткин Алексей Игоревич</dc:creator>
  <cp:lastModifiedBy>Зоткин Алексей Игоревич</cp:lastModifiedBy>
  <cp:revision>1</cp:revision>
  <dcterms:created xsi:type="dcterms:W3CDTF">2020-04-06T09:21:00Z</dcterms:created>
  <dcterms:modified xsi:type="dcterms:W3CDTF">2020-04-06T09:24:00Z</dcterms:modified>
</cp:coreProperties>
</file>